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цитология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11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5. 1 </w:t>
      </w:r>
    </w:p>
    <w:p>
      <w:pPr>
        <w:ind w:left="0" w:right="0"/>
      </w:pPr>
      <w:r/>
      <w:r>
        <w:t>6. 234142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45123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9. 4 </w:t>
      </w:r>
    </w:p>
    <w:p>
      <w:pPr>
        <w:ind w:left="0" w:right="0"/>
      </w:pPr>
      <w:r/>
      <w:r>
        <w:t>10. 121435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164325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13. 7 </w:t>
      </w:r>
    </w:p>
    <w:p>
      <w:pPr>
        <w:ind w:left="0" w:right="0"/>
      </w:pPr>
      <w:r/>
      <w:r>
        <w:t>14. 312133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53142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456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146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221323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561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>22. Элементы ответа:</w:t>
        <w:br/>
      </w:r>
      <w:r>
        <w:t>1) нулевая гипотеза – количество витамина С не зависит от времени хранения апельсинов (от источника получения апельсинов);</w:t>
        <w:br/>
      </w:r>
      <w:r>
        <w:t>2) при хранении апельсинов в разных условиях количество остаточного витамина С может зависеть и от других факторов;</w:t>
        <w:br/>
      </w:r>
      <w:r>
        <w:t>3) апельсины разных сортов могут иметь различную исходную концентрацию витамина С;</w:t>
        <w:br/>
      </w:r>
      <w:r>
        <w:t>4) это не позволит в явном виде установить зависимость между количеством витамина C и временем хранения;</w:t>
        <w:br/>
      </w:r>
      <w:r>
        <w:t>ИЛИ</w:t>
        <w:br/>
      </w:r>
      <w:r>
        <w:t>это не позволит в явном виде установить зависимость между концентрацией витамина C и источником апельсинов.</w:t>
      </w:r>
    </w:p>
    <w:p>
      <w:pPr>
        <w:ind w:left="0" w:right="0"/>
      </w:pPr>
      <w:r/>
    </w:p>
    <w:p>
      <w:pPr>
        <w:ind w:left="0" w:right="0"/>
      </w:pPr>
      <w:r/>
      <w:r>
        <w:t>23. Элементы ответа:</w:t>
        <w:br/>
      </w:r>
      <w:r>
        <w:t>1) купленные в магазине апельсины уже какое-то время хранились, прежде чем их начали исследовать;</w:t>
        <w:br/>
      </w:r>
      <w:r>
        <w:t>2) за время хранения концентрация витамина С в них уже успела снизиться;</w:t>
        <w:br/>
      </w:r>
      <w:r>
        <w:t>3) магазинные апельсины хранились 8–9 недель;</w:t>
        <w:br/>
      </w:r>
      <w:r>
        <w:t>4) такой вывод можно сделать, поскольку значения в точке 0 для «магазинных» апельсинов почти идентично (слегка ниже) значения 8-й недели для свежесобранных.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эра палеозойская, период пермский (должны быть указаны и эра, и период);</w:t>
        <w:br/>
      </w:r>
      <w:r>
        <w:t>2) класс Пресмыкающиеся: конечности, расположенные по бокам туловища;</w:t>
        <w:br/>
      </w:r>
      <w:r>
        <w:t>3) класс Млекопитающие: наличие волос, дифференцированные зубы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саламандры – класс Земноводные (Амфибии), отряд Хвостатые;</w:t>
        <w:br/>
      </w:r>
      <w:r>
        <w:t>2) ящерицы – класс Пресмыкающиеся (Рептилии), отряд Чешуйчатые;</w:t>
        <w:br/>
      </w:r>
      <w:r>
        <w:t>3) у саламандр кожа влажная и голая, у ящериц – сухая, с чешуйками;</w:t>
        <w:br/>
      </w:r>
      <w:r>
        <w:t>4) у саламандр значительная доля газообмена осуществляется через кожу, у ящериц газообмен происходит практически полностью через лёгкие;</w:t>
        <w:br/>
      </w:r>
      <w:r>
        <w:t>5) лёгкие саламандр мешковидные, лёгкие ящериц имеют ячеистое строение;</w:t>
        <w:br/>
      </w:r>
      <w:r>
        <w:t>6) вентиляция лёгких у саламандр происходит за счёт движений дна ротовой полости, у ящериц – за счет движений межрёберных мышц;</w:t>
        <w:br/>
      </w:r>
      <w:r>
        <w:t>7) у саламандр перегородка в желудочке сердца отсутствует, у ящериц имеется неполная перегородка;</w:t>
        <w:br/>
      </w:r>
      <w:r>
        <w:t>8) конечный продукт азотного обмена у саламандр – аммиак и мочевина, у ящериц – мочевая кислота;</w:t>
        <w:br/>
      </w:r>
      <w:r>
        <w:t>9) у саламандр почки туловищные, у ящериц – тазовые.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лучше защита от хищников (меньше потенциальных хищников);</w:t>
        <w:br/>
      </w:r>
      <w:r>
        <w:t>2) более разнообразный выбор пищи (легче добывать пищу);</w:t>
        <w:br/>
      </w:r>
      <w:r>
        <w:t>3) легче побеждать в межвидовой борьбе за ресурсы (пищу, территорию);</w:t>
        <w:br/>
      </w:r>
      <w:r>
        <w:t>4) проще перемещаться на большие расстояния (колонизировать новые территории);</w:t>
        <w:br/>
      </w:r>
      <w:r>
        <w:t>5) легче поддерживать постоянную температуру тела (легче сохранять тепло).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  <w:br/>
      </w:r>
      <w:r>
        <w:t>1) в профазе мейоза I число хромосом – 40;</w:t>
        <w:br/>
      </w:r>
      <w:r>
        <w:t>2) в профазе мейоза I число молекул ДНК – 80;</w:t>
        <w:br/>
      </w:r>
      <w:r>
        <w:t>3) ДНК проходит репликацию (удваивается) перед делением (хромосомы двухроматидные);</w:t>
        <w:br/>
      </w:r>
      <w:r>
        <w:t>4) в метафазе мейоза II число хромосом – 20;</w:t>
        <w:br/>
      </w:r>
      <w:r>
        <w:t>5) в метафазе мейоза II число молекул ДНК – 40;</w:t>
        <w:br/>
      </w:r>
      <w:r>
        <w:t>6) после первого деления мейоза число хромосом уменьшилось вдвое (произошло редукционное деление; набор хромосом стал гаплоидным);</w:t>
        <w:br/>
      </w:r>
      <w:r>
        <w:t>7) хромосомы при этом двухроматидные (удвоенные)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4105275" cy="47434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4743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i/>
        </w:rPr>
        <w:t>Элементы ответа 1 и 2 засчитываются только при наличии и генотипов, и фенотипов, и пола всех родителей и потомков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